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F0BA39" w14:textId="77777777" w:rsidR="00F84E9B" w:rsidRPr="00903D93" w:rsidRDefault="00F84E9B" w:rsidP="00F84E9B">
      <w:pPr>
        <w:widowControl/>
        <w:shd w:val="clear" w:color="auto" w:fill="FFFFFF"/>
        <w:jc w:val="center"/>
        <w:rPr>
          <w:rFonts w:ascii="微软雅黑" w:eastAsia="微软雅黑" w:hAnsi="微软雅黑" w:cs="Helvetica"/>
          <w:bCs/>
          <w:kern w:val="0"/>
          <w:sz w:val="28"/>
          <w:szCs w:val="28"/>
        </w:rPr>
      </w:pPr>
      <w:r w:rsidRPr="00903D93">
        <w:rPr>
          <w:rFonts w:ascii="微软雅黑" w:eastAsia="微软雅黑" w:hAnsi="微软雅黑" w:cs="Helvetica"/>
          <w:bCs/>
          <w:kern w:val="0"/>
          <w:sz w:val="28"/>
          <w:szCs w:val="28"/>
        </w:rPr>
        <w:t xml:space="preserve">华南理工大学2020年强基计划招生简章 </w:t>
      </w:r>
    </w:p>
    <w:p w14:paraId="5524F99E"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为全面贯彻全国教育大会精神，深入落实《国务院关于深化考试招生制度改革的实施意见》（国发〔2014〕35号），根据《关于在部分高校开展基础学科招生改革试点工作的意见》（教学〔2020〕1号）等文件，服务国家重大战略需求，加强基础学科拔尖创新人才选拔培养，经批准，我校2020年开展基础学科招生改革试点（“华南理工大学强基计划”），探索多维度考核评价模式，选拔一批有志向、有兴趣、有天赋、有担当、有情怀的青年学生进行专门培养，为国家重大战略领域输送后备人才。</w:t>
      </w:r>
    </w:p>
    <w:p w14:paraId="0689053C"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b/>
          <w:bCs/>
          <w:color w:val="333333"/>
          <w:kern w:val="0"/>
          <w:sz w:val="24"/>
        </w:rPr>
        <w:t>一、招生对象及报名条件</w:t>
      </w:r>
    </w:p>
    <w:p w14:paraId="519A7250"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在我校安排强基计划招生的省份，符合2020年全国普通高等学校招生全国统一考试报名条件，综合素质优秀或基础学科拔尖，具有强烈的专业兴趣、科研志向和吃苦耐劳精神的高中毕业生均可申请报名。申请报名考生分为以下两类：</w:t>
      </w:r>
    </w:p>
    <w:p w14:paraId="2D2044A6"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第一类：高考成绩优异的考生</w:t>
      </w:r>
    </w:p>
    <w:p w14:paraId="49F66920"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考生高考文化成绩（不含任何政策加分）须达到所在省（自治区、直辖市，下同）第一批本科录取控制分数线（对于合并本科批次的省份，参照该省份确定的部分特殊类型相应最低录取控制分数线执行）；</w:t>
      </w:r>
    </w:p>
    <w:p w14:paraId="0D2BBBC8"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第二类：相关学科领域具有突出才能和表现的考生</w:t>
      </w:r>
    </w:p>
    <w:p w14:paraId="61CFA240"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该类考生须同时满足以下两项条件：</w:t>
      </w:r>
    </w:p>
    <w:p w14:paraId="75904CBC"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（一）考生高考文化成绩（不含任何政策加分）须达到所在省第一批本科录取控制分数线（对于合并本科批次的省份，参照该省份确定的部分特殊类型相应最低录取控制分数线执行）；</w:t>
      </w:r>
    </w:p>
    <w:p w14:paraId="3BDCC02F"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（二）获得全国中学生五大学科奥林匹克竞赛全国决赛一等奖、二等奖。</w:t>
      </w:r>
    </w:p>
    <w:p w14:paraId="1EC59688"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b/>
          <w:bCs/>
          <w:color w:val="333333"/>
          <w:kern w:val="0"/>
          <w:sz w:val="24"/>
        </w:rPr>
        <w:t>二、招生专业及招生计划</w:t>
      </w:r>
    </w:p>
    <w:tbl>
      <w:tblPr>
        <w:tblW w:w="7365" w:type="dxa"/>
        <w:tblCellSpacing w:w="0" w:type="dxa"/>
        <w:tblCellMar>
          <w:left w:w="0" w:type="dxa"/>
          <w:right w:w="0" w:type="dxa"/>
        </w:tblCellMar>
        <w:tblLook w:val="0000" w:firstRow="0" w:lastRow="0" w:firstColumn="0" w:lastColumn="0" w:noHBand="0" w:noVBand="0"/>
      </w:tblPr>
      <w:tblGrid>
        <w:gridCol w:w="1080"/>
        <w:gridCol w:w="1080"/>
        <w:gridCol w:w="1080"/>
        <w:gridCol w:w="2565"/>
        <w:gridCol w:w="1560"/>
      </w:tblGrid>
      <w:tr w:rsidR="00F84E9B" w:rsidRPr="00903D93" w14:paraId="19202572" w14:textId="77777777" w:rsidTr="0057005F">
        <w:trPr>
          <w:trHeight w:val="285"/>
          <w:tblCellSpacing w:w="0" w:type="dxa"/>
        </w:trPr>
        <w:tc>
          <w:tcPr>
            <w:tcW w:w="1080" w:type="dxa"/>
            <w:tcBorders>
              <w:top w:val="nil"/>
              <w:left w:val="nil"/>
              <w:bottom w:val="nil"/>
              <w:right w:val="nil"/>
            </w:tcBorders>
            <w:shd w:val="clear" w:color="auto" w:fill="auto"/>
            <w:vAlign w:val="center"/>
          </w:tcPr>
          <w:p w14:paraId="1D2C8F83"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招生专业</w:t>
            </w:r>
          </w:p>
        </w:tc>
        <w:tc>
          <w:tcPr>
            <w:tcW w:w="1080" w:type="dxa"/>
            <w:tcBorders>
              <w:top w:val="nil"/>
              <w:left w:val="nil"/>
              <w:bottom w:val="nil"/>
              <w:right w:val="nil"/>
            </w:tcBorders>
            <w:shd w:val="clear" w:color="auto" w:fill="auto"/>
            <w:vAlign w:val="center"/>
          </w:tcPr>
          <w:p w14:paraId="518A5F98"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招生计划</w:t>
            </w:r>
          </w:p>
        </w:tc>
        <w:tc>
          <w:tcPr>
            <w:tcW w:w="1080" w:type="dxa"/>
            <w:tcBorders>
              <w:top w:val="nil"/>
              <w:left w:val="nil"/>
              <w:bottom w:val="nil"/>
              <w:right w:val="nil"/>
            </w:tcBorders>
            <w:shd w:val="clear" w:color="auto" w:fill="auto"/>
            <w:vAlign w:val="center"/>
          </w:tcPr>
          <w:p w14:paraId="44821D3D"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招生类别</w:t>
            </w:r>
          </w:p>
        </w:tc>
        <w:tc>
          <w:tcPr>
            <w:tcW w:w="2565" w:type="dxa"/>
            <w:tcBorders>
              <w:top w:val="nil"/>
              <w:left w:val="nil"/>
              <w:bottom w:val="nil"/>
              <w:right w:val="nil"/>
            </w:tcBorders>
            <w:shd w:val="clear" w:color="auto" w:fill="auto"/>
            <w:vAlign w:val="center"/>
          </w:tcPr>
          <w:p w14:paraId="4EA890E4"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综合改革省份选考科目</w:t>
            </w:r>
          </w:p>
        </w:tc>
        <w:tc>
          <w:tcPr>
            <w:tcW w:w="1560" w:type="dxa"/>
            <w:tcBorders>
              <w:top w:val="nil"/>
              <w:left w:val="nil"/>
              <w:bottom w:val="nil"/>
              <w:right w:val="nil"/>
            </w:tcBorders>
            <w:shd w:val="clear" w:color="auto" w:fill="auto"/>
            <w:vAlign w:val="center"/>
          </w:tcPr>
          <w:p w14:paraId="33CB4B9A"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备注</w:t>
            </w:r>
          </w:p>
        </w:tc>
      </w:tr>
      <w:tr w:rsidR="00F84E9B" w:rsidRPr="00903D93" w14:paraId="6D31DBE6" w14:textId="77777777" w:rsidTr="0057005F">
        <w:trPr>
          <w:trHeight w:val="285"/>
          <w:tblCellSpacing w:w="0" w:type="dxa"/>
        </w:trPr>
        <w:tc>
          <w:tcPr>
            <w:tcW w:w="0" w:type="auto"/>
            <w:tcBorders>
              <w:top w:val="nil"/>
              <w:left w:val="nil"/>
              <w:bottom w:val="nil"/>
              <w:right w:val="nil"/>
            </w:tcBorders>
            <w:shd w:val="clear" w:color="auto" w:fill="auto"/>
            <w:vAlign w:val="center"/>
          </w:tcPr>
          <w:p w14:paraId="0149395F"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数学类</w:t>
            </w:r>
          </w:p>
        </w:tc>
        <w:tc>
          <w:tcPr>
            <w:tcW w:w="0" w:type="auto"/>
            <w:tcBorders>
              <w:top w:val="nil"/>
              <w:left w:val="nil"/>
              <w:bottom w:val="nil"/>
              <w:right w:val="nil"/>
            </w:tcBorders>
            <w:shd w:val="clear" w:color="auto" w:fill="auto"/>
            <w:vAlign w:val="center"/>
          </w:tcPr>
          <w:p w14:paraId="712A9267"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30</w:t>
            </w:r>
          </w:p>
        </w:tc>
        <w:tc>
          <w:tcPr>
            <w:tcW w:w="0" w:type="auto"/>
            <w:tcBorders>
              <w:top w:val="nil"/>
              <w:left w:val="nil"/>
              <w:bottom w:val="nil"/>
              <w:right w:val="nil"/>
            </w:tcBorders>
            <w:shd w:val="clear" w:color="auto" w:fill="auto"/>
            <w:vAlign w:val="center"/>
          </w:tcPr>
          <w:p w14:paraId="093F6FA9"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理科</w:t>
            </w:r>
          </w:p>
        </w:tc>
        <w:tc>
          <w:tcPr>
            <w:tcW w:w="0" w:type="auto"/>
            <w:tcBorders>
              <w:top w:val="nil"/>
              <w:left w:val="nil"/>
              <w:bottom w:val="nil"/>
              <w:right w:val="nil"/>
            </w:tcBorders>
            <w:shd w:val="clear" w:color="auto" w:fill="auto"/>
            <w:vAlign w:val="center"/>
          </w:tcPr>
          <w:p w14:paraId="61AB572C"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物理</w:t>
            </w:r>
          </w:p>
        </w:tc>
        <w:tc>
          <w:tcPr>
            <w:tcW w:w="0" w:type="auto"/>
            <w:tcBorders>
              <w:top w:val="nil"/>
              <w:left w:val="nil"/>
              <w:bottom w:val="nil"/>
              <w:right w:val="nil"/>
            </w:tcBorders>
            <w:shd w:val="clear" w:color="auto" w:fill="auto"/>
            <w:vAlign w:val="center"/>
          </w:tcPr>
          <w:p w14:paraId="053C1658" w14:textId="77777777" w:rsidR="00F84E9B" w:rsidRPr="00903D93" w:rsidRDefault="00F84E9B" w:rsidP="0057005F">
            <w:pPr>
              <w:widowControl/>
              <w:adjustRightInd w:val="0"/>
              <w:snapToGrid w:val="0"/>
              <w:jc w:val="center"/>
              <w:rPr>
                <w:rFonts w:ascii="宋体" w:hAnsi="宋体" w:cs="Helvetica"/>
                <w:color w:val="333333"/>
                <w:kern w:val="0"/>
                <w:sz w:val="24"/>
              </w:rPr>
            </w:pPr>
          </w:p>
        </w:tc>
      </w:tr>
      <w:tr w:rsidR="00F84E9B" w:rsidRPr="00903D93" w14:paraId="1DA5F4BB" w14:textId="77777777" w:rsidTr="0057005F">
        <w:trPr>
          <w:trHeight w:val="285"/>
          <w:tblCellSpacing w:w="0" w:type="dxa"/>
        </w:trPr>
        <w:tc>
          <w:tcPr>
            <w:tcW w:w="0" w:type="auto"/>
            <w:tcBorders>
              <w:top w:val="nil"/>
              <w:left w:val="nil"/>
              <w:bottom w:val="nil"/>
              <w:right w:val="nil"/>
            </w:tcBorders>
            <w:shd w:val="clear" w:color="auto" w:fill="auto"/>
            <w:vAlign w:val="center"/>
          </w:tcPr>
          <w:p w14:paraId="2CCDEDA8"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化学类</w:t>
            </w:r>
          </w:p>
        </w:tc>
        <w:tc>
          <w:tcPr>
            <w:tcW w:w="0" w:type="auto"/>
            <w:tcBorders>
              <w:top w:val="nil"/>
              <w:left w:val="nil"/>
              <w:bottom w:val="nil"/>
              <w:right w:val="nil"/>
            </w:tcBorders>
            <w:shd w:val="clear" w:color="auto" w:fill="auto"/>
            <w:vAlign w:val="center"/>
          </w:tcPr>
          <w:p w14:paraId="73231D78"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30</w:t>
            </w:r>
          </w:p>
        </w:tc>
        <w:tc>
          <w:tcPr>
            <w:tcW w:w="0" w:type="auto"/>
            <w:tcBorders>
              <w:top w:val="nil"/>
              <w:left w:val="nil"/>
              <w:bottom w:val="nil"/>
              <w:right w:val="nil"/>
            </w:tcBorders>
            <w:shd w:val="clear" w:color="auto" w:fill="auto"/>
            <w:vAlign w:val="center"/>
          </w:tcPr>
          <w:p w14:paraId="252E83D3"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理科</w:t>
            </w:r>
          </w:p>
        </w:tc>
        <w:tc>
          <w:tcPr>
            <w:tcW w:w="0" w:type="auto"/>
            <w:tcBorders>
              <w:top w:val="nil"/>
              <w:left w:val="nil"/>
              <w:bottom w:val="nil"/>
              <w:right w:val="nil"/>
            </w:tcBorders>
            <w:shd w:val="clear" w:color="auto" w:fill="auto"/>
            <w:vAlign w:val="center"/>
          </w:tcPr>
          <w:p w14:paraId="0483F99E"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不招</w:t>
            </w:r>
          </w:p>
        </w:tc>
        <w:tc>
          <w:tcPr>
            <w:tcW w:w="0" w:type="auto"/>
            <w:tcBorders>
              <w:top w:val="nil"/>
              <w:left w:val="nil"/>
              <w:bottom w:val="nil"/>
              <w:right w:val="nil"/>
            </w:tcBorders>
            <w:shd w:val="clear" w:color="auto" w:fill="auto"/>
            <w:vAlign w:val="center"/>
          </w:tcPr>
          <w:p w14:paraId="560BCC35"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不招色盲色弱</w:t>
            </w:r>
          </w:p>
        </w:tc>
      </w:tr>
      <w:tr w:rsidR="00F84E9B" w:rsidRPr="00903D93" w14:paraId="4B73B235" w14:textId="77777777" w:rsidTr="0057005F">
        <w:trPr>
          <w:trHeight w:val="285"/>
          <w:tblCellSpacing w:w="0" w:type="dxa"/>
        </w:trPr>
        <w:tc>
          <w:tcPr>
            <w:tcW w:w="0" w:type="auto"/>
            <w:tcBorders>
              <w:top w:val="nil"/>
              <w:left w:val="nil"/>
              <w:bottom w:val="nil"/>
              <w:right w:val="nil"/>
            </w:tcBorders>
            <w:shd w:val="clear" w:color="auto" w:fill="auto"/>
            <w:vAlign w:val="center"/>
          </w:tcPr>
          <w:p w14:paraId="02AA7DDB"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生物技术</w:t>
            </w:r>
          </w:p>
        </w:tc>
        <w:tc>
          <w:tcPr>
            <w:tcW w:w="0" w:type="auto"/>
            <w:tcBorders>
              <w:top w:val="nil"/>
              <w:left w:val="nil"/>
              <w:bottom w:val="nil"/>
              <w:right w:val="nil"/>
            </w:tcBorders>
            <w:shd w:val="clear" w:color="auto" w:fill="auto"/>
            <w:vAlign w:val="center"/>
          </w:tcPr>
          <w:p w14:paraId="61AAFED1"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30</w:t>
            </w:r>
          </w:p>
        </w:tc>
        <w:tc>
          <w:tcPr>
            <w:tcW w:w="0" w:type="auto"/>
            <w:tcBorders>
              <w:top w:val="nil"/>
              <w:left w:val="nil"/>
              <w:bottom w:val="nil"/>
              <w:right w:val="nil"/>
            </w:tcBorders>
            <w:shd w:val="clear" w:color="auto" w:fill="auto"/>
            <w:vAlign w:val="center"/>
          </w:tcPr>
          <w:p w14:paraId="77FE83F9"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理科</w:t>
            </w:r>
          </w:p>
        </w:tc>
        <w:tc>
          <w:tcPr>
            <w:tcW w:w="0" w:type="auto"/>
            <w:tcBorders>
              <w:top w:val="nil"/>
              <w:left w:val="nil"/>
              <w:bottom w:val="nil"/>
              <w:right w:val="nil"/>
            </w:tcBorders>
            <w:shd w:val="clear" w:color="auto" w:fill="auto"/>
            <w:vAlign w:val="center"/>
          </w:tcPr>
          <w:p w14:paraId="7A19D573"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物理或化学或生物</w:t>
            </w:r>
          </w:p>
        </w:tc>
        <w:tc>
          <w:tcPr>
            <w:tcW w:w="0" w:type="auto"/>
            <w:tcBorders>
              <w:top w:val="nil"/>
              <w:left w:val="nil"/>
              <w:bottom w:val="nil"/>
              <w:right w:val="nil"/>
            </w:tcBorders>
            <w:shd w:val="clear" w:color="auto" w:fill="auto"/>
            <w:vAlign w:val="center"/>
          </w:tcPr>
          <w:p w14:paraId="4C1E8F7E" w14:textId="77777777" w:rsidR="00F84E9B" w:rsidRPr="00903D93" w:rsidRDefault="00F84E9B" w:rsidP="0057005F">
            <w:pPr>
              <w:widowControl/>
              <w:adjustRightInd w:val="0"/>
              <w:snapToGrid w:val="0"/>
              <w:jc w:val="center"/>
              <w:rPr>
                <w:rFonts w:ascii="宋体" w:hAnsi="宋体" w:cs="Helvetica"/>
                <w:color w:val="333333"/>
                <w:kern w:val="0"/>
                <w:sz w:val="24"/>
              </w:rPr>
            </w:pPr>
            <w:r w:rsidRPr="00903D93">
              <w:rPr>
                <w:rFonts w:ascii="宋体" w:hAnsi="宋体" w:cs="Helvetica"/>
                <w:color w:val="333333"/>
                <w:kern w:val="0"/>
                <w:sz w:val="24"/>
              </w:rPr>
              <w:t>不招色盲色弱</w:t>
            </w:r>
          </w:p>
        </w:tc>
      </w:tr>
    </w:tbl>
    <w:p w14:paraId="30888880"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根据专业投放与区域分布的合理性，初步制定在河北、山西、内蒙古、辽宁、吉林、黑龙江、江苏、浙江、安徽、福建、江西、山东、河南、湖北、湖南、广东、广西、海南、重庆、四川、贵州、云南、陕西、新疆等省进行招生，各省招生专业及计划数详见报名系统。</w:t>
      </w:r>
    </w:p>
    <w:p w14:paraId="00E969E6"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b/>
          <w:bCs/>
          <w:color w:val="333333"/>
          <w:kern w:val="0"/>
          <w:sz w:val="24"/>
        </w:rPr>
        <w:t>三、报名方式与选拔程序</w:t>
      </w:r>
    </w:p>
    <w:p w14:paraId="15905667"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（一）报名时间和方式</w:t>
      </w:r>
    </w:p>
    <w:p w14:paraId="5D4F6996"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smartTag w:uri="urn:schemas-microsoft-com:office:smarttags" w:element="chsdate">
        <w:smartTagPr>
          <w:attr w:name="IsROCDate" w:val="False"/>
          <w:attr w:name="IsLunarDate" w:val="False"/>
          <w:attr w:name="Day" w:val="10"/>
          <w:attr w:name="Month" w:val="5"/>
          <w:attr w:name="Year" w:val="2020"/>
        </w:smartTagPr>
        <w:r w:rsidRPr="00903D93">
          <w:rPr>
            <w:rFonts w:ascii="宋体" w:hAnsi="宋体" w:cs="Helvetica"/>
            <w:color w:val="333333"/>
            <w:kern w:val="0"/>
            <w:sz w:val="24"/>
          </w:rPr>
          <w:t>5月10日</w:t>
        </w:r>
      </w:smartTag>
      <w:r w:rsidRPr="00903D93">
        <w:rPr>
          <w:rFonts w:ascii="宋体" w:hAnsi="宋体" w:cs="Helvetica"/>
          <w:color w:val="333333"/>
          <w:kern w:val="0"/>
          <w:sz w:val="24"/>
        </w:rPr>
        <w:t>10:00至30日23:59考生可登录华南理工大学强基计划报名平台（网址：https://bm.chsi.com.cn/jcxkzs/sch/10561），按要求准确、完整地完成网上报名。报考我校强基计划的考生不能兼报其他高校且每位考生只能填报一个专业志愿。志愿具体填报方式、填报时间等以报名系统为准。</w:t>
      </w:r>
    </w:p>
    <w:p w14:paraId="4A927F5D"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（二）考生须参加统一高考</w:t>
      </w:r>
    </w:p>
    <w:p w14:paraId="712CE91A"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（三）入围资格认定</w:t>
      </w:r>
    </w:p>
    <w:p w14:paraId="62F76DE0"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smartTag w:uri="urn:schemas-microsoft-com:office:smarttags" w:element="chsdate">
        <w:smartTagPr>
          <w:attr w:name="IsROCDate" w:val="False"/>
          <w:attr w:name="IsLunarDate" w:val="False"/>
          <w:attr w:name="Day" w:val="26"/>
          <w:attr w:name="Month" w:val="7"/>
          <w:attr w:name="Year" w:val="2020"/>
        </w:smartTagPr>
        <w:r w:rsidRPr="00903D93">
          <w:rPr>
            <w:rFonts w:ascii="宋体" w:hAnsi="宋体" w:cs="Helvetica"/>
            <w:color w:val="333333"/>
            <w:kern w:val="0"/>
            <w:sz w:val="24"/>
          </w:rPr>
          <w:t>7月26日</w:t>
        </w:r>
      </w:smartTag>
      <w:r w:rsidRPr="00903D93">
        <w:rPr>
          <w:rFonts w:ascii="宋体" w:hAnsi="宋体" w:cs="Helvetica"/>
          <w:color w:val="333333"/>
          <w:kern w:val="0"/>
          <w:sz w:val="24"/>
        </w:rPr>
        <w:t>前，对于第一类考生，经审核后，在满足报名条件要求的考生中，先按专业分类，再依据高考文化成绩（不含任何政策加分），结合我校分省招生专业计划数的四倍确定各省入围我校考核考生名单（末位高考同分考生都予以公布入</w:t>
      </w:r>
      <w:r w:rsidRPr="00903D93">
        <w:rPr>
          <w:rFonts w:ascii="宋体" w:hAnsi="宋体" w:cs="Helvetica"/>
          <w:color w:val="333333"/>
          <w:kern w:val="0"/>
          <w:sz w:val="24"/>
        </w:rPr>
        <w:lastRenderedPageBreak/>
        <w:t>围）并公示入围标准。对于第二类考生，经审核后，如满足报名条件要求，将不受各省计划数限制，直接入围学校考核。</w:t>
      </w:r>
    </w:p>
    <w:p w14:paraId="493F05B6"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（四）学校考核</w:t>
      </w:r>
    </w:p>
    <w:p w14:paraId="11CB0112"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smartTag w:uri="urn:schemas-microsoft-com:office:smarttags" w:element="chsdate">
        <w:smartTagPr>
          <w:attr w:name="IsROCDate" w:val="False"/>
          <w:attr w:name="IsLunarDate" w:val="False"/>
          <w:attr w:name="Day" w:val="27"/>
          <w:attr w:name="Month" w:val="7"/>
          <w:attr w:name="Year" w:val="2020"/>
        </w:smartTagPr>
        <w:r w:rsidRPr="00903D93">
          <w:rPr>
            <w:rFonts w:ascii="宋体" w:hAnsi="宋体" w:cs="Helvetica"/>
            <w:color w:val="333333"/>
            <w:kern w:val="0"/>
            <w:sz w:val="24"/>
          </w:rPr>
          <w:t>7月27日</w:t>
        </w:r>
      </w:smartTag>
      <w:r w:rsidRPr="00903D93">
        <w:rPr>
          <w:rFonts w:ascii="宋体" w:hAnsi="宋体" w:cs="Helvetica"/>
          <w:color w:val="333333"/>
          <w:kern w:val="0"/>
          <w:sz w:val="24"/>
        </w:rPr>
        <w:t>至</w:t>
      </w:r>
      <w:smartTag w:uri="urn:schemas-microsoft-com:office:smarttags" w:element="chsdate">
        <w:smartTagPr>
          <w:attr w:name="IsROCDate" w:val="False"/>
          <w:attr w:name="IsLunarDate" w:val="False"/>
          <w:attr w:name="Day" w:val="4"/>
          <w:attr w:name="Month" w:val="8"/>
          <w:attr w:name="Year" w:val="2020"/>
        </w:smartTagPr>
        <w:r w:rsidRPr="00903D93">
          <w:rPr>
            <w:rFonts w:ascii="宋体" w:hAnsi="宋体" w:cs="Helvetica"/>
            <w:color w:val="333333"/>
            <w:kern w:val="0"/>
            <w:sz w:val="24"/>
          </w:rPr>
          <w:t>8月4日</w:t>
        </w:r>
      </w:smartTag>
      <w:r w:rsidRPr="00903D93">
        <w:rPr>
          <w:rFonts w:ascii="宋体" w:hAnsi="宋体" w:cs="Helvetica"/>
          <w:color w:val="333333"/>
          <w:kern w:val="0"/>
          <w:sz w:val="24"/>
        </w:rPr>
        <w:t>期间举行学校考核（含面试和体质测试）。我校将严格执行教育部关于特殊类型考试招生工作相关规定，严格遴选面试专家组成员，采取专家、考生“双随机”抽签的方式，测试全程录音录像，防止暗箱操作，严防权力寻租。</w:t>
      </w:r>
    </w:p>
    <w:p w14:paraId="33F4BCDF"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学校考核工作方案可能将视本地疫情防控情况作出相应调整，届时会再进行通知。</w:t>
      </w:r>
    </w:p>
    <w:p w14:paraId="4EFE8CBB"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1.面试：</w:t>
      </w:r>
    </w:p>
    <w:p w14:paraId="1669B3FC"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对于第一类考生，面试主要考察考生对所报专业的兴趣、分析问题和解决问题的能力以及创新思维等。对于第二类考生，我校将单独组织相关学科专家进行专业面试，主要考察考生在相关学科领域的专业知识掌握程度、逻辑思维与创新能力等。</w:t>
      </w:r>
    </w:p>
    <w:p w14:paraId="702A7A0C"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2.考生综合素质档案的使用：</w:t>
      </w:r>
    </w:p>
    <w:p w14:paraId="289924B5"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考生综合素质档案将提供给面试专家作为面试评分中重要参考依据之一，其中政治思想品德考核不合格者不予录取。</w:t>
      </w:r>
    </w:p>
    <w:p w14:paraId="16220175"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3.体质测试：</w:t>
      </w:r>
    </w:p>
    <w:p w14:paraId="319EA6D8"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体质测试主要考察学生的基本身体素质，以高三学生《国家学生体质健康标准》（2014版）为标准。考生在五项中限选三项（一旦选定，不得更改），其中两项及以上项目不及格者不予录取（详见附件1）。</w:t>
      </w:r>
    </w:p>
    <w:p w14:paraId="2E736EEE"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4.学校考核成绩：</w:t>
      </w:r>
    </w:p>
    <w:p w14:paraId="1D737EB9"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学校考核成绩=面试成绩（百分制）。</w:t>
      </w:r>
    </w:p>
    <w:p w14:paraId="72D14603"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（五）录取</w:t>
      </w:r>
    </w:p>
    <w:p w14:paraId="6177D3E1"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1. 强基计划综合成绩折算：</w:t>
      </w:r>
    </w:p>
    <w:p w14:paraId="4D084311"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强基计划综合成绩=高考文化成绩（不含任何政策加分）×85%＋学校考核成绩/100×750×15%，高考文化成绩满分非750分的省份按照750分折算。</w:t>
      </w:r>
    </w:p>
    <w:p w14:paraId="5101C555"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2. 确定录取名单：</w:t>
      </w:r>
    </w:p>
    <w:p w14:paraId="4BFC25C5"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对于第一类考生，按照志愿优先的原则，根据考生志愿、强基计划综合成绩及我校在生源省的强基计划招生专业和计划数依次确定录取名单及录取专业。当强基计划综合成绩相同时，各省按高考文化成绩、高考数学成绩、学校考核成绩排序原则排序。</w:t>
      </w:r>
    </w:p>
    <w:p w14:paraId="2341D2E1"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对于第二类考生，经过面试，达到我校相关专业要求，综合成绩达到所在省第一类考生最低录取综合成绩的，予以录取，计划数不受各省计划数限制。</w:t>
      </w:r>
    </w:p>
    <w:p w14:paraId="2F43D330"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我校招生工作领导小组按招生计划审定强基计划预录取名单，并报各省级招办审核，办理录取手续。</w:t>
      </w:r>
    </w:p>
    <w:p w14:paraId="58099CEC"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我校于8月初公布录取名单并公示录取标准。被正式录取的考生不再参加本省后续高考志愿录取，一旦录取，不予退档；未被录取的考生可正常参加本省后续各批次高考志愿录取。</w:t>
      </w:r>
    </w:p>
    <w:p w14:paraId="03D5E454"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b/>
          <w:bCs/>
          <w:color w:val="333333"/>
          <w:kern w:val="0"/>
          <w:sz w:val="24"/>
        </w:rPr>
        <w:t>四、培养方案</w:t>
      </w:r>
    </w:p>
    <w:p w14:paraId="3FA50EC8"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华南理工大学强基计划以“百步梯创新学院”为实施载体，致力于创新基础学科拔尖人才的选拔和培养模式，加快构建资源优先投入的长效机制，培养工具理性与价值理性兼备、复合知识与核心能力（思想力、学习力、行动力）兼备、家国情怀与全球视野兼备，能够勇攀世界科学高峰、引领未来的基础学科拔尖创新人才。</w:t>
      </w:r>
    </w:p>
    <w:p w14:paraId="3A34E533"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lastRenderedPageBreak/>
        <w:t>（一）实施多阶段、动态性进出分流机制</w:t>
      </w:r>
    </w:p>
    <w:p w14:paraId="1A49A780"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学校对强基计划学生实施动态管理，在第三学期初、第五学期初对学生进行综合评价，排名后15%的学生需参与答辩。答辩成绩排在后50%的学生，原则上回本专业普通班就读。强基计划各专业在每次综合评价后遴选增补优秀学生，补充名额不得超过转出的学生总数。对于退出强基计划的学生，通过制定规范的课程免修、学分置换等办法，使其在普通班级继续完成学业。通过两次综合评价的强基计划学生在第四年100%获得推荐免试攻读研究生资格。</w:t>
      </w:r>
    </w:p>
    <w:p w14:paraId="16ABA867"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（二）实行“3+1+X”本硕博衔接培养</w:t>
      </w:r>
    </w:p>
    <w:p w14:paraId="52683528"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强基计划采用“3+1+X”（“X”硕士生为2 或3 年，博士生为4 或5 年）培养模式，即学生前三年学习本科课程，夯实基础学科能力素养；第四年可提前进行研究生课程学习，完成本科毕业设计（论文）；从第五年起取得研究生学籍，攻读硕士或博士学位。学生在硕博阶段既可在本学科深造，也可开展学科交叉培养。</w:t>
      </w:r>
    </w:p>
    <w:p w14:paraId="02CC3326"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（三）提供优越的激励和配套措施</w:t>
      </w:r>
    </w:p>
    <w:p w14:paraId="6ED2F6B1"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强基计划先进班级及先进个人单独评选，“学校奖学金”获奖比例为本班学生人数的40%。强基计划学生实现成长过程的“三个一”，即在本科期间均有至少一次出国（境）学习经历，至少参加一项大学生创新创业训练计划项目，至少有一次独立作学术报告的经历。在强基计划班级推行本科荣誉学位项目，符合条件的优秀学生可申请“华南理工大学荣誉学士学位”。学校为强基计划学生配备专门的研讨室、自习室，保障学生自主学习。</w:t>
      </w:r>
    </w:p>
    <w:p w14:paraId="2E4EE5DB"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b/>
          <w:bCs/>
          <w:color w:val="333333"/>
          <w:kern w:val="0"/>
          <w:sz w:val="24"/>
        </w:rPr>
        <w:t>五、其他说明</w:t>
      </w:r>
    </w:p>
    <w:p w14:paraId="23D4CF36"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一）关于学生综合素质档案。已建立省级统一信息平台省份，由省级教育行政部门统一将考生电子化的综合素质档案提供给我校。未建立省级统一信息平台省份，由各省级教育行政部门汇总本地各中学报考学生的综合素质档案后，统一上传至强基计划报名系统。</w:t>
      </w:r>
    </w:p>
    <w:p w14:paraId="361E1D7D"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二）对于综合素质档案造假或在我校考核中舞弊的考生，将取消强基计划的报名、考试和录取资格，并将有关情况通报有关省级招生考试机构或教育行政部门，取消其当年高考报名、考试和录取资格，并视情节轻重给予3年内暂停参加各类国家教育考试的处理。已经入学的，按教育部和我校相关规定处理取消学籍，毕业后发现的取消毕业证、学位证。中学应当对所出具的材料认真核实，出现弄虚作假情形的，我校保留采取相关措施的权利。</w:t>
      </w:r>
    </w:p>
    <w:p w14:paraId="3C5E1A34"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（三）强基计划录取考生入学后原则上不转专业，本科阶段转专业范围原则上限于本校强基计划招生专业之内。</w:t>
      </w:r>
    </w:p>
    <w:p w14:paraId="012015E9"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（四）选拔测试期间，考生的交通、食宿等费用自理。入围学校考核的家庭经济困难考生可向我校提出申请，我校可酌情提供保障性路费和住宿补贴。</w:t>
      </w:r>
    </w:p>
    <w:p w14:paraId="46F53707"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（五）学校未委托任何个人或中介组织开展强基计划等考试招生有关工作，不举办任何形式的营利性培训活动。</w:t>
      </w:r>
    </w:p>
    <w:p w14:paraId="484CE7E7"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b/>
          <w:bCs/>
          <w:color w:val="333333"/>
          <w:kern w:val="0"/>
          <w:sz w:val="24"/>
        </w:rPr>
        <w:t>六、监督保障机制</w:t>
      </w:r>
    </w:p>
    <w:p w14:paraId="49695E7C"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一）我校强基计划招生工作在华南理工大学强基计划招生培养工作领导小组的领导下，由招生工作办公室负责具体工作的组织和实施。我校在实施本简章的过程中做到招生方案公开、选拔方法公平、录取标准公示。</w:t>
      </w:r>
    </w:p>
    <w:p w14:paraId="6A5AA585"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（二）我校将对录取的学生进行入学资格复查，对不具备入学资格的学生，按教育部相关规定处理。</w:t>
      </w:r>
    </w:p>
    <w:p w14:paraId="328CBD6D"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color w:val="333333"/>
          <w:kern w:val="0"/>
          <w:sz w:val="24"/>
        </w:rPr>
        <w:t>（三）我校强基计划招生工作接受华南理工大学纪监办公室全程监督，并接受社会监督。</w:t>
      </w:r>
    </w:p>
    <w:p w14:paraId="5C4BDDD5"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b/>
          <w:bCs/>
          <w:color w:val="333333"/>
          <w:kern w:val="0"/>
          <w:sz w:val="24"/>
        </w:rPr>
        <w:lastRenderedPageBreak/>
        <w:t>七、咨询方式</w:t>
      </w:r>
    </w:p>
    <w:p w14:paraId="658A090C" w14:textId="77777777" w:rsidR="00F84E9B" w:rsidRPr="00903D93" w:rsidRDefault="00F84E9B" w:rsidP="00F84E9B">
      <w:pPr>
        <w:widowControl/>
        <w:shd w:val="clear" w:color="auto" w:fill="FFFFFF"/>
        <w:adjustRightInd w:val="0"/>
        <w:snapToGrid w:val="0"/>
        <w:jc w:val="left"/>
        <w:rPr>
          <w:rFonts w:ascii="宋体" w:hAnsi="宋体" w:cs="Helvetica"/>
          <w:color w:val="333333"/>
          <w:kern w:val="0"/>
          <w:sz w:val="24"/>
        </w:rPr>
      </w:pPr>
      <w:r w:rsidRPr="00903D93">
        <w:rPr>
          <w:rFonts w:ascii="宋体" w:hAnsi="宋体" w:cs="Helvetica"/>
          <w:color w:val="333333"/>
          <w:kern w:val="0"/>
          <w:sz w:val="24"/>
        </w:rPr>
        <w:t>地址：广东省广州市天河区五山路381号华南理工大学笃行楼（2号楼）北座111室</w:t>
      </w:r>
    </w:p>
    <w:p w14:paraId="7B89F4F0" w14:textId="77777777" w:rsidR="00F84E9B" w:rsidRPr="00903D93" w:rsidRDefault="00F84E9B" w:rsidP="00F84E9B">
      <w:pPr>
        <w:widowControl/>
        <w:shd w:val="clear" w:color="auto" w:fill="FFFFFF"/>
        <w:adjustRightInd w:val="0"/>
        <w:snapToGrid w:val="0"/>
        <w:jc w:val="left"/>
        <w:rPr>
          <w:rFonts w:ascii="宋体" w:hAnsi="宋体" w:cs="Helvetica"/>
          <w:color w:val="333333"/>
          <w:kern w:val="0"/>
          <w:sz w:val="24"/>
        </w:rPr>
      </w:pPr>
      <w:r w:rsidRPr="00903D93">
        <w:rPr>
          <w:rFonts w:ascii="宋体" w:hAnsi="宋体" w:cs="Helvetica"/>
          <w:color w:val="333333"/>
          <w:kern w:val="0"/>
          <w:sz w:val="24"/>
        </w:rPr>
        <w:t>邮编：510640</w:t>
      </w:r>
    </w:p>
    <w:p w14:paraId="76868462" w14:textId="77777777" w:rsidR="00F84E9B" w:rsidRPr="00903D93" w:rsidRDefault="00F84E9B" w:rsidP="00F84E9B">
      <w:pPr>
        <w:widowControl/>
        <w:shd w:val="clear" w:color="auto" w:fill="FFFFFF"/>
        <w:adjustRightInd w:val="0"/>
        <w:snapToGrid w:val="0"/>
        <w:jc w:val="left"/>
        <w:rPr>
          <w:rFonts w:ascii="宋体" w:hAnsi="宋体" w:cs="Helvetica"/>
          <w:color w:val="333333"/>
          <w:kern w:val="0"/>
          <w:sz w:val="24"/>
        </w:rPr>
      </w:pPr>
      <w:r w:rsidRPr="00903D93">
        <w:rPr>
          <w:rFonts w:ascii="宋体" w:hAnsi="宋体" w:cs="Helvetica"/>
          <w:color w:val="333333"/>
          <w:kern w:val="0"/>
          <w:sz w:val="24"/>
        </w:rPr>
        <w:t>招生咨询电话：020-87110737</w:t>
      </w:r>
    </w:p>
    <w:p w14:paraId="2191A4B5" w14:textId="77777777" w:rsidR="00F84E9B" w:rsidRPr="00903D93" w:rsidRDefault="00F84E9B" w:rsidP="00F84E9B">
      <w:pPr>
        <w:widowControl/>
        <w:shd w:val="clear" w:color="auto" w:fill="FFFFFF"/>
        <w:adjustRightInd w:val="0"/>
        <w:snapToGrid w:val="0"/>
        <w:jc w:val="left"/>
        <w:rPr>
          <w:rFonts w:ascii="宋体" w:hAnsi="宋体" w:cs="Helvetica"/>
          <w:color w:val="333333"/>
          <w:kern w:val="0"/>
          <w:sz w:val="24"/>
        </w:rPr>
      </w:pPr>
      <w:r w:rsidRPr="00903D93">
        <w:rPr>
          <w:rFonts w:ascii="宋体" w:hAnsi="宋体" w:cs="Helvetica"/>
          <w:color w:val="333333"/>
          <w:kern w:val="0"/>
          <w:sz w:val="24"/>
        </w:rPr>
        <w:t>咨询专线（7月）：020-22236151、22236152、22236153、22236154、22236155、22236156</w:t>
      </w:r>
    </w:p>
    <w:p w14:paraId="6B686607" w14:textId="77777777" w:rsidR="00F84E9B" w:rsidRPr="00903D93" w:rsidRDefault="00F84E9B" w:rsidP="00F84E9B">
      <w:pPr>
        <w:widowControl/>
        <w:shd w:val="clear" w:color="auto" w:fill="FFFFFF"/>
        <w:adjustRightInd w:val="0"/>
        <w:snapToGrid w:val="0"/>
        <w:jc w:val="left"/>
        <w:rPr>
          <w:rFonts w:ascii="宋体" w:hAnsi="宋体" w:cs="Helvetica"/>
          <w:color w:val="333333"/>
          <w:kern w:val="0"/>
          <w:sz w:val="24"/>
        </w:rPr>
      </w:pPr>
      <w:r w:rsidRPr="00903D93">
        <w:rPr>
          <w:rFonts w:ascii="宋体" w:hAnsi="宋体" w:cs="Helvetica"/>
          <w:color w:val="333333"/>
          <w:kern w:val="0"/>
          <w:sz w:val="24"/>
        </w:rPr>
        <w:t>传真：020-87111502</w:t>
      </w:r>
    </w:p>
    <w:p w14:paraId="1F1F162D" w14:textId="77777777" w:rsidR="00F84E9B" w:rsidRPr="00903D93" w:rsidRDefault="00F84E9B" w:rsidP="00F84E9B">
      <w:pPr>
        <w:widowControl/>
        <w:shd w:val="clear" w:color="auto" w:fill="FFFFFF"/>
        <w:adjustRightInd w:val="0"/>
        <w:snapToGrid w:val="0"/>
        <w:jc w:val="left"/>
        <w:rPr>
          <w:rFonts w:ascii="宋体" w:hAnsi="宋体" w:cs="Helvetica"/>
          <w:color w:val="333333"/>
          <w:kern w:val="0"/>
          <w:sz w:val="24"/>
        </w:rPr>
      </w:pPr>
      <w:r w:rsidRPr="00903D93">
        <w:rPr>
          <w:rFonts w:ascii="宋体" w:hAnsi="宋体" w:cs="Helvetica"/>
          <w:color w:val="333333"/>
          <w:kern w:val="0"/>
          <w:sz w:val="24"/>
        </w:rPr>
        <w:t>电子邮箱：admit@scut.edu.cn</w:t>
      </w:r>
    </w:p>
    <w:p w14:paraId="06A28B1A" w14:textId="77777777" w:rsidR="00F84E9B" w:rsidRPr="00903D93" w:rsidRDefault="00F84E9B" w:rsidP="00F84E9B">
      <w:pPr>
        <w:widowControl/>
        <w:shd w:val="clear" w:color="auto" w:fill="FFFFFF"/>
        <w:adjustRightInd w:val="0"/>
        <w:snapToGrid w:val="0"/>
        <w:jc w:val="left"/>
        <w:rPr>
          <w:rFonts w:ascii="宋体" w:hAnsi="宋体" w:cs="Helvetica"/>
          <w:color w:val="333333"/>
          <w:kern w:val="0"/>
          <w:sz w:val="24"/>
        </w:rPr>
      </w:pPr>
      <w:r w:rsidRPr="00903D93">
        <w:rPr>
          <w:rFonts w:ascii="宋体" w:hAnsi="宋体" w:cs="Helvetica"/>
          <w:color w:val="333333"/>
          <w:kern w:val="0"/>
          <w:sz w:val="24"/>
        </w:rPr>
        <w:t>华南理工大学招生工作办公室网站：http://admission.scut.edu.cn/</w:t>
      </w:r>
    </w:p>
    <w:p w14:paraId="24BF1440" w14:textId="77777777" w:rsidR="00F84E9B" w:rsidRPr="00903D93" w:rsidRDefault="00F84E9B" w:rsidP="00F84E9B">
      <w:pPr>
        <w:widowControl/>
        <w:shd w:val="clear" w:color="auto" w:fill="FFFFFF"/>
        <w:adjustRightInd w:val="0"/>
        <w:snapToGrid w:val="0"/>
        <w:jc w:val="left"/>
        <w:rPr>
          <w:rFonts w:ascii="宋体" w:hAnsi="宋体" w:cs="Helvetica"/>
          <w:color w:val="333333"/>
          <w:kern w:val="0"/>
          <w:sz w:val="24"/>
        </w:rPr>
      </w:pPr>
      <w:r w:rsidRPr="00903D93">
        <w:rPr>
          <w:rFonts w:ascii="宋体" w:hAnsi="宋体" w:cs="Helvetica"/>
          <w:color w:val="333333"/>
          <w:kern w:val="0"/>
          <w:sz w:val="24"/>
        </w:rPr>
        <w:t>华南理工大学纪监办公室：电话：020-87110195，邮箱:j2jb@scut.edu.cn</w:t>
      </w:r>
    </w:p>
    <w:p w14:paraId="5178B0BE" w14:textId="77777777" w:rsidR="00F84E9B" w:rsidRPr="00903D93" w:rsidRDefault="00F84E9B" w:rsidP="00F84E9B">
      <w:pPr>
        <w:widowControl/>
        <w:shd w:val="clear" w:color="auto" w:fill="FFFFFF"/>
        <w:adjustRightInd w:val="0"/>
        <w:snapToGrid w:val="0"/>
        <w:jc w:val="left"/>
        <w:rPr>
          <w:rFonts w:ascii="宋体" w:hAnsi="宋体" w:cs="Helvetica"/>
          <w:color w:val="333333"/>
          <w:kern w:val="0"/>
          <w:sz w:val="24"/>
        </w:rPr>
      </w:pPr>
      <w:r w:rsidRPr="00903D93">
        <w:rPr>
          <w:rFonts w:ascii="宋体" w:hAnsi="宋体" w:cs="Helvetica"/>
          <w:color w:val="333333"/>
          <w:kern w:val="0"/>
          <w:sz w:val="24"/>
        </w:rPr>
        <w:t>阳光高考信息平台：gaokao.chsi.com.cn</w:t>
      </w:r>
    </w:p>
    <w:p w14:paraId="1E214C88" w14:textId="77777777" w:rsidR="00F84E9B" w:rsidRPr="00903D93" w:rsidRDefault="00F84E9B" w:rsidP="00F84E9B">
      <w:pPr>
        <w:widowControl/>
        <w:shd w:val="clear" w:color="auto" w:fill="FFFFFF"/>
        <w:adjustRightInd w:val="0"/>
        <w:snapToGrid w:val="0"/>
        <w:rPr>
          <w:rFonts w:ascii="宋体" w:hAnsi="宋体" w:cs="Helvetica"/>
          <w:color w:val="333333"/>
          <w:kern w:val="0"/>
          <w:sz w:val="24"/>
        </w:rPr>
      </w:pPr>
      <w:r w:rsidRPr="00903D93">
        <w:rPr>
          <w:rFonts w:ascii="宋体" w:hAnsi="宋体" w:cs="Helvetica"/>
          <w:b/>
          <w:bCs/>
          <w:color w:val="333333"/>
          <w:kern w:val="0"/>
          <w:sz w:val="24"/>
        </w:rPr>
        <w:t>八、本简章由华南理工大学招生工作办公室负责解释。</w:t>
      </w:r>
    </w:p>
    <w:p w14:paraId="7E81B945" w14:textId="77777777" w:rsidR="00F84E9B" w:rsidRPr="00903D93" w:rsidRDefault="00F84E9B" w:rsidP="00F84E9B">
      <w:pPr>
        <w:widowControl/>
        <w:shd w:val="clear" w:color="auto" w:fill="FFFFFF"/>
        <w:adjustRightInd w:val="0"/>
        <w:snapToGrid w:val="0"/>
        <w:jc w:val="right"/>
        <w:rPr>
          <w:rFonts w:ascii="宋体" w:hAnsi="宋体" w:cs="Helvetica"/>
          <w:color w:val="333333"/>
          <w:kern w:val="0"/>
          <w:sz w:val="24"/>
        </w:rPr>
      </w:pPr>
      <w:r w:rsidRPr="00903D93">
        <w:rPr>
          <w:rFonts w:ascii="宋体" w:hAnsi="宋体" w:cs="Helvetica"/>
          <w:color w:val="333333"/>
          <w:kern w:val="0"/>
          <w:sz w:val="24"/>
        </w:rPr>
        <w:t>华南理工大学招生工作办公室</w:t>
      </w:r>
    </w:p>
    <w:p w14:paraId="51AD914A" w14:textId="77777777" w:rsidR="00F84E9B" w:rsidRPr="00903D93" w:rsidRDefault="00F84E9B" w:rsidP="00F84E9B">
      <w:pPr>
        <w:widowControl/>
        <w:shd w:val="clear" w:color="auto" w:fill="FFFFFF"/>
        <w:adjustRightInd w:val="0"/>
        <w:snapToGrid w:val="0"/>
        <w:jc w:val="right"/>
        <w:rPr>
          <w:rFonts w:ascii="宋体" w:hAnsi="宋体" w:cs="Helvetica"/>
          <w:color w:val="333333"/>
          <w:kern w:val="0"/>
          <w:sz w:val="24"/>
        </w:rPr>
      </w:pPr>
      <w:smartTag w:uri="urn:schemas-microsoft-com:office:smarttags" w:element="chsdate">
        <w:smartTagPr>
          <w:attr w:name="IsROCDate" w:val="False"/>
          <w:attr w:name="IsLunarDate" w:val="False"/>
          <w:attr w:name="Day" w:val="6"/>
          <w:attr w:name="Month" w:val="5"/>
          <w:attr w:name="Year" w:val="2020"/>
        </w:smartTagPr>
        <w:r w:rsidRPr="00903D93">
          <w:rPr>
            <w:rFonts w:ascii="宋体" w:hAnsi="宋体" w:cs="Helvetica"/>
            <w:color w:val="333333"/>
            <w:kern w:val="0"/>
            <w:sz w:val="24"/>
          </w:rPr>
          <w:t>2020年5月6日</w:t>
        </w:r>
      </w:smartTag>
    </w:p>
    <w:p w14:paraId="0AAB9C3A" w14:textId="77777777" w:rsidR="00F84E9B" w:rsidRDefault="00F84E9B" w:rsidP="00F84E9B">
      <w:pPr>
        <w:adjustRightInd w:val="0"/>
        <w:snapToGrid w:val="0"/>
        <w:ind w:firstLine="480"/>
        <w:rPr>
          <w:rFonts w:ascii="宋体" w:hAnsi="宋体" w:hint="eastAsia"/>
          <w:sz w:val="24"/>
        </w:rPr>
      </w:pPr>
    </w:p>
    <w:p w14:paraId="74951676" w14:textId="77777777" w:rsidR="00F84E9B" w:rsidRDefault="00F84E9B" w:rsidP="00F84E9B">
      <w:pPr>
        <w:adjustRightInd w:val="0"/>
        <w:snapToGrid w:val="0"/>
        <w:ind w:firstLine="480"/>
        <w:rPr>
          <w:rFonts w:ascii="宋体" w:hAnsi="宋体" w:hint="eastAsia"/>
          <w:sz w:val="24"/>
        </w:rPr>
      </w:pPr>
    </w:p>
    <w:p w14:paraId="168BB251" w14:textId="77777777" w:rsidR="00F84E9B" w:rsidRDefault="00F84E9B" w:rsidP="00F84E9B">
      <w:pPr>
        <w:adjustRightInd w:val="0"/>
        <w:snapToGrid w:val="0"/>
        <w:ind w:firstLine="480"/>
        <w:rPr>
          <w:rFonts w:ascii="宋体" w:hAnsi="宋体" w:hint="eastAsia"/>
          <w:sz w:val="24"/>
        </w:rPr>
      </w:pPr>
    </w:p>
    <w:p w14:paraId="0844943D" w14:textId="77777777" w:rsidR="00F84E9B" w:rsidRDefault="00F84E9B" w:rsidP="00F84E9B">
      <w:pPr>
        <w:adjustRightInd w:val="0"/>
        <w:snapToGrid w:val="0"/>
        <w:ind w:firstLine="480"/>
        <w:rPr>
          <w:rFonts w:ascii="宋体" w:hAnsi="宋体" w:hint="eastAsia"/>
          <w:sz w:val="24"/>
        </w:rPr>
      </w:pPr>
    </w:p>
    <w:p w14:paraId="49F78E39" w14:textId="77777777" w:rsidR="00F84E9B" w:rsidRDefault="00F84E9B" w:rsidP="00F84E9B">
      <w:pPr>
        <w:adjustRightInd w:val="0"/>
        <w:snapToGrid w:val="0"/>
        <w:ind w:firstLine="480"/>
        <w:rPr>
          <w:rFonts w:ascii="宋体" w:hAnsi="宋体" w:hint="eastAsia"/>
          <w:sz w:val="24"/>
        </w:rPr>
      </w:pPr>
    </w:p>
    <w:p w14:paraId="39180509" w14:textId="77777777" w:rsidR="00F84E9B" w:rsidRDefault="00F84E9B" w:rsidP="00F84E9B">
      <w:pPr>
        <w:adjustRightInd w:val="0"/>
        <w:snapToGrid w:val="0"/>
        <w:ind w:firstLine="480"/>
        <w:rPr>
          <w:rFonts w:ascii="宋体" w:hAnsi="宋体" w:hint="eastAsia"/>
          <w:sz w:val="24"/>
        </w:rPr>
      </w:pPr>
    </w:p>
    <w:p w14:paraId="69860C6C" w14:textId="77777777" w:rsidR="00F84E9B" w:rsidRDefault="00F84E9B" w:rsidP="00F84E9B">
      <w:pPr>
        <w:adjustRightInd w:val="0"/>
        <w:snapToGrid w:val="0"/>
        <w:ind w:firstLine="480"/>
        <w:rPr>
          <w:rFonts w:ascii="宋体" w:hAnsi="宋体" w:hint="eastAsia"/>
          <w:sz w:val="24"/>
        </w:rPr>
      </w:pPr>
    </w:p>
    <w:p w14:paraId="5697897D" w14:textId="77777777" w:rsidR="00F84E9B" w:rsidRDefault="00F84E9B" w:rsidP="00F84E9B">
      <w:pPr>
        <w:adjustRightInd w:val="0"/>
        <w:snapToGrid w:val="0"/>
        <w:ind w:firstLine="480"/>
        <w:rPr>
          <w:rFonts w:ascii="宋体" w:hAnsi="宋体" w:hint="eastAsia"/>
          <w:sz w:val="24"/>
        </w:rPr>
      </w:pPr>
    </w:p>
    <w:p w14:paraId="5A119E80" w14:textId="77777777" w:rsidR="0020604C" w:rsidRDefault="00F84E9B">
      <w:bookmarkStart w:id="0" w:name="_GoBack"/>
      <w:bookmarkEnd w:id="0"/>
    </w:p>
    <w:sectPr w:rsidR="0020604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Helvetica">
    <w:panose1 w:val="020B0504020202030204"/>
    <w:charset w:val="00"/>
    <w:family w:val="swiss"/>
    <w:pitch w:val="variable"/>
    <w:sig w:usb0="20002A87" w:usb1="00000000" w:usb2="00000000"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E9B"/>
    <w:rsid w:val="0044053E"/>
    <w:rsid w:val="005F7378"/>
    <w:rsid w:val="006D6D9C"/>
    <w:rsid w:val="00E27BB3"/>
    <w:rsid w:val="00F84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14:docId w14:val="52E08BD8"/>
  <w15:chartTrackingRefBased/>
  <w15:docId w15:val="{E67959CF-A6A2-4B9C-81EC-429F74DC3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4E9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579</Words>
  <Characters>3304</Characters>
  <Application>Microsoft Office Word</Application>
  <DocSecurity>0</DocSecurity>
  <Lines>27</Lines>
  <Paragraphs>7</Paragraphs>
  <ScaleCrop>false</ScaleCrop>
  <Company/>
  <LinksUpToDate>false</LinksUpToDate>
  <CharactersWithSpaces>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2020-05-07T01:53:00Z</dcterms:created>
  <dcterms:modified xsi:type="dcterms:W3CDTF">2020-05-07T01:53:00Z</dcterms:modified>
</cp:coreProperties>
</file>